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48E" w:rsidRDefault="00A6148E" w:rsidP="005F7490">
      <w:pPr>
        <w:jc w:val="center"/>
        <w:rPr>
          <w:rFonts w:ascii="Times New Roman" w:eastAsia="Times New Roman" w:hAnsi="Times New Roman" w:cs="David"/>
          <w:b/>
          <w:bCs/>
          <w:sz w:val="56"/>
          <w:szCs w:val="56"/>
          <w:u w:val="single"/>
        </w:rPr>
      </w:pPr>
      <w:bookmarkStart w:id="0" w:name="_GoBack"/>
      <w:bookmarkEnd w:id="0"/>
      <w:r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>שאלות ותשובות למכרז מס' 4/15</w:t>
      </w:r>
    </w:p>
    <w:p w:rsidR="00A6148E" w:rsidRDefault="00A6148E" w:rsidP="00A6148E">
      <w:pPr>
        <w:jc w:val="center"/>
        <w:rPr>
          <w:rFonts w:ascii="Times New Roman" w:eastAsia="Times New Roman" w:hAnsi="Times New Roman" w:cs="David"/>
          <w:sz w:val="28"/>
          <w:szCs w:val="28"/>
          <w:rtl/>
        </w:rPr>
      </w:pPr>
    </w:p>
    <w:p w:rsidR="00A6148E" w:rsidRDefault="00A6148E" w:rsidP="00A6148E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A6148E" w:rsidRPr="00A6148E" w:rsidRDefault="00A6148E" w:rsidP="00A6148E">
      <w:pPr>
        <w:tabs>
          <w:tab w:val="left" w:pos="720"/>
          <w:tab w:val="center" w:pos="4153"/>
          <w:tab w:val="right" w:pos="8306"/>
        </w:tabs>
        <w:jc w:val="center"/>
        <w:rPr>
          <w:rFonts w:ascii="Times New Roman" w:eastAsia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 w:rsidRPr="00A6148E">
        <w:rPr>
          <w:rFonts w:ascii="Times New Roman" w:eastAsia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ריענון ואחסון שמן קנולה ממשלתי </w:t>
      </w:r>
    </w:p>
    <w:p w:rsidR="0084555E" w:rsidRDefault="0084555E">
      <w:pPr>
        <w:rPr>
          <w:rtl/>
        </w:rPr>
      </w:pPr>
    </w:p>
    <w:p w:rsidR="00B417B3" w:rsidRDefault="00B417B3">
      <w:pPr>
        <w:rPr>
          <w:rtl/>
        </w:rPr>
      </w:pPr>
    </w:p>
    <w:p w:rsidR="00B417B3" w:rsidRPr="00B417B3" w:rsidRDefault="00B417B3" w:rsidP="00B417B3">
      <w:pPr>
        <w:rPr>
          <w:rFonts w:eastAsia="Times New Roman" w:cs="David"/>
          <w:b/>
          <w:bCs/>
          <w:sz w:val="32"/>
          <w:szCs w:val="32"/>
          <w:rtl/>
        </w:rPr>
      </w:pPr>
    </w:p>
    <w:p w:rsidR="00B417B3" w:rsidRPr="00B417B3" w:rsidRDefault="00B417B3" w:rsidP="00B417B3">
      <w:pPr>
        <w:rPr>
          <w:rFonts w:eastAsia="Times New Roman" w:cs="David"/>
          <w:b/>
          <w:bCs/>
          <w:sz w:val="32"/>
          <w:szCs w:val="32"/>
          <w:rtl/>
        </w:rPr>
      </w:pPr>
      <w:r w:rsidRPr="00B417B3">
        <w:rPr>
          <w:rFonts w:eastAsia="Times New Roman" w:cs="David" w:hint="cs"/>
          <w:b/>
          <w:bCs/>
          <w:sz w:val="32"/>
          <w:szCs w:val="32"/>
          <w:rtl/>
        </w:rPr>
        <w:t>להלן תשובות לכל השאלות אשר הועברו למשרד הכלכלה בהתייחס למכרז שבנדון.</w:t>
      </w:r>
    </w:p>
    <w:p w:rsidR="00B417B3" w:rsidRPr="00B417B3" w:rsidRDefault="00B417B3" w:rsidP="00B417B3">
      <w:pPr>
        <w:rPr>
          <w:rFonts w:eastAsia="Times New Roman" w:cs="David"/>
          <w:b/>
          <w:bCs/>
          <w:sz w:val="32"/>
          <w:szCs w:val="32"/>
          <w:rtl/>
        </w:rPr>
      </w:pPr>
    </w:p>
    <w:p w:rsidR="00B417B3" w:rsidRPr="00B417B3" w:rsidRDefault="00B417B3" w:rsidP="00B417B3">
      <w:pPr>
        <w:rPr>
          <w:rFonts w:eastAsia="Times New Roman" w:cs="David"/>
          <w:b/>
          <w:bCs/>
          <w:sz w:val="28"/>
          <w:szCs w:val="28"/>
          <w:rtl/>
        </w:rPr>
      </w:pPr>
      <w:r w:rsidRPr="00B417B3">
        <w:rPr>
          <w:rFonts w:eastAsia="Times New Roman" w:cs="David" w:hint="cs"/>
          <w:b/>
          <w:bCs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B417B3" w:rsidRDefault="00B417B3" w:rsidP="00B417B3">
      <w:pPr>
        <w:overflowPunct w:val="0"/>
        <w:autoSpaceDE w:val="0"/>
        <w:autoSpaceDN w:val="0"/>
        <w:textAlignment w:val="baseline"/>
        <w:rPr>
          <w:rFonts w:ascii="Arial" w:hAnsi="Arial" w:cs="David"/>
          <w:sz w:val="28"/>
          <w:szCs w:val="28"/>
          <w:rtl/>
        </w:rPr>
      </w:pPr>
    </w:p>
    <w:p w:rsidR="00B417B3" w:rsidRDefault="00B417B3" w:rsidP="00B417B3">
      <w:pPr>
        <w:overflowPunct w:val="0"/>
        <w:autoSpaceDE w:val="0"/>
        <w:autoSpaceDN w:val="0"/>
        <w:textAlignment w:val="baseline"/>
        <w:rPr>
          <w:rFonts w:ascii="Arial" w:hAnsi="Arial" w:cs="David"/>
          <w:b/>
          <w:bCs/>
          <w:sz w:val="28"/>
          <w:szCs w:val="28"/>
          <w:u w:val="single"/>
          <w:rtl/>
        </w:rPr>
      </w:pPr>
    </w:p>
    <w:p w:rsidR="00B417B3" w:rsidRPr="00B417B3" w:rsidRDefault="00B417B3" w:rsidP="00B417B3">
      <w:pPr>
        <w:overflowPunct w:val="0"/>
        <w:autoSpaceDE w:val="0"/>
        <w:autoSpaceDN w:val="0"/>
        <w:textAlignment w:val="baseline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B417B3"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1</w:t>
      </w:r>
    </w:p>
    <w:p w:rsidR="00B417B3" w:rsidRDefault="00B417B3" w:rsidP="00B417B3">
      <w:pPr>
        <w:overflowPunct w:val="0"/>
        <w:autoSpaceDE w:val="0"/>
        <w:autoSpaceDN w:val="0"/>
        <w:textAlignment w:val="baseline"/>
        <w:rPr>
          <w:rFonts w:ascii="Arial" w:hAnsi="Arial" w:cs="David"/>
          <w:sz w:val="28"/>
          <w:szCs w:val="28"/>
          <w:rtl/>
        </w:rPr>
      </w:pPr>
    </w:p>
    <w:p w:rsidR="00B417B3" w:rsidRPr="00B417B3" w:rsidRDefault="00B417B3" w:rsidP="00B417B3">
      <w:pPr>
        <w:overflowPunct w:val="0"/>
        <w:autoSpaceDE w:val="0"/>
        <w:autoSpaceDN w:val="0"/>
        <w:textAlignment w:val="baseline"/>
        <w:rPr>
          <w:rFonts w:ascii="Arial" w:hAnsi="Arial" w:cs="David"/>
          <w:sz w:val="28"/>
          <w:szCs w:val="28"/>
        </w:rPr>
      </w:pPr>
      <w:r w:rsidRPr="00B417B3">
        <w:rPr>
          <w:rFonts w:ascii="Arial" w:hAnsi="Arial" w:cs="David"/>
          <w:sz w:val="28"/>
          <w:szCs w:val="28"/>
          <w:rtl/>
        </w:rPr>
        <w:t xml:space="preserve">נוכח שינוי מהותי במהלך 2014 במבנה ההוני של החברה ולאור העובדה שהדוחות הכספיים המבוקרים לשנת 2014 יאושרו ויפורסמו טרם המועד האחרון להגשת הצעות, </w:t>
      </w:r>
    </w:p>
    <w:p w:rsidR="00B417B3" w:rsidRDefault="00B417B3" w:rsidP="00B417B3">
      <w:pPr>
        <w:overflowPunct w:val="0"/>
        <w:autoSpaceDE w:val="0"/>
        <w:autoSpaceDN w:val="0"/>
        <w:textAlignment w:val="baseline"/>
        <w:rPr>
          <w:rFonts w:ascii="Arial" w:hAnsi="Arial" w:cs="David"/>
          <w:sz w:val="28"/>
          <w:szCs w:val="28"/>
          <w:rtl/>
        </w:rPr>
      </w:pPr>
      <w:r w:rsidRPr="00B417B3">
        <w:rPr>
          <w:rFonts w:ascii="Arial" w:hAnsi="Arial" w:cs="David"/>
          <w:sz w:val="28"/>
          <w:szCs w:val="28"/>
          <w:rtl/>
        </w:rPr>
        <w:t>האם יכול שיילקח בחשבון תוצאה לשנת 2014 להוכחת עמידה בתנאי בסעיף 7.5 למכרז בנוגע לאיתנות פיננסית?</w:t>
      </w:r>
    </w:p>
    <w:p w:rsidR="00B417B3" w:rsidRDefault="00B417B3" w:rsidP="00B417B3">
      <w:pPr>
        <w:overflowPunct w:val="0"/>
        <w:autoSpaceDE w:val="0"/>
        <w:autoSpaceDN w:val="0"/>
        <w:textAlignment w:val="baseline"/>
        <w:rPr>
          <w:rFonts w:ascii="Arial" w:hAnsi="Arial" w:cs="David"/>
          <w:sz w:val="28"/>
          <w:szCs w:val="28"/>
          <w:rtl/>
        </w:rPr>
      </w:pPr>
    </w:p>
    <w:p w:rsidR="00B417B3" w:rsidRPr="00B417B3" w:rsidRDefault="00B417B3" w:rsidP="00B417B3">
      <w:pPr>
        <w:overflowPunct w:val="0"/>
        <w:autoSpaceDE w:val="0"/>
        <w:autoSpaceDN w:val="0"/>
        <w:textAlignment w:val="baseline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B417B3"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B417B3" w:rsidRDefault="00B417B3">
      <w:pPr>
        <w:rPr>
          <w:rtl/>
        </w:rPr>
      </w:pPr>
    </w:p>
    <w:p w:rsidR="00C90CF4" w:rsidRDefault="00A552D5">
      <w:pPr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ניתן לצרף להצעה בנוסף לדו"חות כספיים מבוקרים על ידי רו"ח</w:t>
      </w:r>
      <w:r w:rsidR="00C90CF4">
        <w:rPr>
          <w:rFonts w:cs="David" w:hint="cs"/>
          <w:sz w:val="28"/>
          <w:szCs w:val="28"/>
          <w:rtl/>
        </w:rPr>
        <w:t xml:space="preserve"> לשנים 2012 ו-2013 גם לשנת 2014.</w:t>
      </w:r>
      <w:r>
        <w:rPr>
          <w:rFonts w:cs="David" w:hint="cs"/>
          <w:sz w:val="28"/>
          <w:szCs w:val="28"/>
          <w:rtl/>
        </w:rPr>
        <w:t xml:space="preserve"> </w:t>
      </w:r>
    </w:p>
    <w:p w:rsidR="00C90CF4" w:rsidRDefault="00C90CF4">
      <w:pPr>
        <w:rPr>
          <w:rFonts w:cs="David"/>
          <w:sz w:val="28"/>
          <w:szCs w:val="28"/>
          <w:rtl/>
        </w:rPr>
      </w:pPr>
    </w:p>
    <w:p w:rsidR="00713F03" w:rsidRPr="00A552D5" w:rsidRDefault="00A552D5">
      <w:pPr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בשינוי לסעיף 7.5.3 במכרז, "לצורך הוכחת עמידה בתנאי האיתנות הפיננסית יילקח בחשבון התוצאה לשנת 2013, לחילופין לשנת 2014, ולחילופין הממוצע לשנים 2012 ו-2013 או 2013 ו-2014 כאשר התוצאה מיטיבה עם המציע תבחר מבין ארבע החלופות".</w:t>
      </w:r>
    </w:p>
    <w:p w:rsidR="00713F03" w:rsidRDefault="00713F03">
      <w:pPr>
        <w:rPr>
          <w:rtl/>
        </w:rPr>
      </w:pPr>
    </w:p>
    <w:p w:rsidR="00713F03" w:rsidRDefault="00713F03">
      <w:pPr>
        <w:rPr>
          <w:rtl/>
        </w:rPr>
      </w:pPr>
    </w:p>
    <w:p w:rsidR="00713F03" w:rsidRDefault="00713F03">
      <w:pPr>
        <w:rPr>
          <w:rtl/>
        </w:rPr>
      </w:pPr>
    </w:p>
    <w:p w:rsidR="00713F03" w:rsidRDefault="00713F03" w:rsidP="00A552D5">
      <w:pPr>
        <w:rPr>
          <w:rtl/>
        </w:rPr>
      </w:pPr>
      <w:r>
        <w:rPr>
          <w:rFonts w:hint="cs"/>
          <w:rtl/>
        </w:rPr>
        <w:tab/>
      </w:r>
    </w:p>
    <w:p w:rsidR="00713F03" w:rsidRDefault="00713F03">
      <w:pPr>
        <w:rPr>
          <w:rtl/>
        </w:rPr>
      </w:pPr>
    </w:p>
    <w:p w:rsidR="00713F03" w:rsidRDefault="00713F03">
      <w:pPr>
        <w:rPr>
          <w:rtl/>
        </w:rPr>
      </w:pPr>
    </w:p>
    <w:p w:rsidR="00713F03" w:rsidRPr="00713F03" w:rsidRDefault="00713F03">
      <w:pPr>
        <w:rPr>
          <w:rFonts w:cs="David"/>
          <w:b/>
          <w:bCs/>
          <w:sz w:val="28"/>
          <w:szCs w:val="28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713F03">
        <w:rPr>
          <w:rFonts w:cs="David" w:hint="cs"/>
          <w:b/>
          <w:bCs/>
          <w:sz w:val="28"/>
          <w:szCs w:val="28"/>
          <w:rtl/>
        </w:rPr>
        <w:tab/>
        <w:t>בכבוד רב,</w:t>
      </w:r>
    </w:p>
    <w:p w:rsidR="00713F03" w:rsidRPr="00713F03" w:rsidRDefault="00713F03">
      <w:pPr>
        <w:rPr>
          <w:rFonts w:cs="David"/>
          <w:b/>
          <w:bCs/>
          <w:sz w:val="28"/>
          <w:szCs w:val="28"/>
          <w:rtl/>
        </w:rPr>
      </w:pPr>
    </w:p>
    <w:p w:rsidR="00713F03" w:rsidRPr="00713F03" w:rsidRDefault="00713F03">
      <w:pPr>
        <w:rPr>
          <w:rFonts w:cs="David"/>
          <w:b/>
          <w:bCs/>
          <w:sz w:val="28"/>
          <w:szCs w:val="28"/>
          <w:rtl/>
        </w:rPr>
      </w:pPr>
    </w:p>
    <w:p w:rsidR="00713F03" w:rsidRPr="00713F03" w:rsidRDefault="00713F03">
      <w:pPr>
        <w:rPr>
          <w:rFonts w:cs="David"/>
          <w:b/>
          <w:bCs/>
          <w:sz w:val="28"/>
          <w:szCs w:val="28"/>
          <w:rtl/>
        </w:rPr>
      </w:pPr>
      <w:r w:rsidRPr="00713F03">
        <w:rPr>
          <w:rFonts w:cs="David" w:hint="cs"/>
          <w:b/>
          <w:bCs/>
          <w:sz w:val="28"/>
          <w:szCs w:val="28"/>
          <w:rtl/>
        </w:rPr>
        <w:tab/>
      </w:r>
      <w:r w:rsidRPr="00713F03">
        <w:rPr>
          <w:rFonts w:cs="David" w:hint="cs"/>
          <w:b/>
          <w:bCs/>
          <w:sz w:val="28"/>
          <w:szCs w:val="28"/>
          <w:rtl/>
        </w:rPr>
        <w:tab/>
      </w:r>
      <w:r w:rsidRPr="00713F03">
        <w:rPr>
          <w:rFonts w:cs="David" w:hint="cs"/>
          <w:b/>
          <w:bCs/>
          <w:sz w:val="28"/>
          <w:szCs w:val="28"/>
          <w:rtl/>
        </w:rPr>
        <w:tab/>
      </w:r>
      <w:r w:rsidRPr="00713F03">
        <w:rPr>
          <w:rFonts w:cs="David" w:hint="cs"/>
          <w:b/>
          <w:bCs/>
          <w:sz w:val="28"/>
          <w:szCs w:val="28"/>
          <w:rtl/>
        </w:rPr>
        <w:tab/>
      </w:r>
      <w:r w:rsidRPr="00713F03">
        <w:rPr>
          <w:rFonts w:cs="David" w:hint="cs"/>
          <w:b/>
          <w:bCs/>
          <w:sz w:val="28"/>
          <w:szCs w:val="28"/>
          <w:rtl/>
        </w:rPr>
        <w:tab/>
      </w:r>
      <w:r w:rsidRPr="00713F03">
        <w:rPr>
          <w:rFonts w:cs="David" w:hint="cs"/>
          <w:b/>
          <w:bCs/>
          <w:sz w:val="28"/>
          <w:szCs w:val="28"/>
          <w:rtl/>
        </w:rPr>
        <w:tab/>
      </w:r>
      <w:r w:rsidRPr="00713F03">
        <w:rPr>
          <w:rFonts w:cs="David" w:hint="cs"/>
          <w:b/>
          <w:bCs/>
          <w:sz w:val="28"/>
          <w:szCs w:val="28"/>
          <w:rtl/>
        </w:rPr>
        <w:tab/>
        <w:t xml:space="preserve">        משה טומשובר</w:t>
      </w:r>
    </w:p>
    <w:p w:rsidR="00713F03" w:rsidRPr="00713F03" w:rsidRDefault="00713F03">
      <w:pPr>
        <w:rPr>
          <w:rFonts w:cs="David"/>
          <w:b/>
          <w:bCs/>
          <w:sz w:val="28"/>
          <w:szCs w:val="28"/>
        </w:rPr>
      </w:pPr>
      <w:r w:rsidRPr="00713F03">
        <w:rPr>
          <w:rFonts w:cs="David" w:hint="cs"/>
          <w:b/>
          <w:bCs/>
          <w:sz w:val="28"/>
          <w:szCs w:val="28"/>
          <w:rtl/>
        </w:rPr>
        <w:tab/>
      </w:r>
      <w:r w:rsidRPr="00713F03">
        <w:rPr>
          <w:rFonts w:cs="David" w:hint="cs"/>
          <w:b/>
          <w:bCs/>
          <w:sz w:val="28"/>
          <w:szCs w:val="28"/>
          <w:rtl/>
        </w:rPr>
        <w:tab/>
      </w:r>
      <w:r w:rsidRPr="00713F03">
        <w:rPr>
          <w:rFonts w:cs="David" w:hint="cs"/>
          <w:b/>
          <w:bCs/>
          <w:sz w:val="28"/>
          <w:szCs w:val="28"/>
          <w:rtl/>
        </w:rPr>
        <w:tab/>
      </w:r>
      <w:r w:rsidRPr="00713F03">
        <w:rPr>
          <w:rFonts w:cs="David" w:hint="cs"/>
          <w:b/>
          <w:bCs/>
          <w:sz w:val="28"/>
          <w:szCs w:val="28"/>
          <w:rtl/>
        </w:rPr>
        <w:tab/>
      </w:r>
      <w:r w:rsidRPr="00713F03">
        <w:rPr>
          <w:rFonts w:cs="David" w:hint="cs"/>
          <w:b/>
          <w:bCs/>
          <w:sz w:val="28"/>
          <w:szCs w:val="28"/>
          <w:rtl/>
        </w:rPr>
        <w:tab/>
      </w:r>
      <w:r w:rsidRPr="00713F03">
        <w:rPr>
          <w:rFonts w:cs="David" w:hint="cs"/>
          <w:b/>
          <w:bCs/>
          <w:sz w:val="28"/>
          <w:szCs w:val="28"/>
          <w:rtl/>
        </w:rPr>
        <w:tab/>
      </w:r>
      <w:r w:rsidRPr="00713F03">
        <w:rPr>
          <w:rFonts w:cs="David" w:hint="cs"/>
          <w:b/>
          <w:bCs/>
          <w:sz w:val="28"/>
          <w:szCs w:val="28"/>
          <w:rtl/>
        </w:rPr>
        <w:tab/>
        <w:t xml:space="preserve">    יו"ר ועדת המכרזים</w:t>
      </w:r>
    </w:p>
    <w:sectPr w:rsidR="00713F03" w:rsidRPr="00713F03" w:rsidSect="00C84564">
      <w:headerReference w:type="default" r:id="rId7"/>
      <w:footerReference w:type="default" r:id="rId8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r>
        <w:separator/>
      </w:r>
    </w:p>
  </w:endnote>
  <w:endnote w:type="continuationSeparator" w:id="0">
    <w:p w:rsidR="00C84564" w:rsidRDefault="00C8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rFonts w:cs="Times New Roman"/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</w:r>
    <w:r w:rsidRPr="00340B09">
      <w:rPr>
        <w:rFonts w:cs="Times New Roman"/>
        <w:sz w:val="20"/>
        <w:szCs w:val="20"/>
        <w:rtl/>
      </w:rPr>
      <w:t>בניין ג</w:t>
    </w:r>
    <w:r w:rsidRPr="00340B09">
      <w:rPr>
        <w:sz w:val="20"/>
        <w:szCs w:val="20"/>
        <w:rtl/>
      </w:rPr>
      <w:t>'</w:t>
    </w:r>
    <w:r w:rsidRPr="00340B09">
      <w:rPr>
        <w:rFonts w:cs="Times New Roman"/>
        <w:sz w:val="20"/>
        <w:szCs w:val="20"/>
        <w:rtl/>
      </w:rPr>
      <w:t>נרי</w:t>
    </w:r>
    <w:r w:rsidRPr="00340B09">
      <w:rPr>
        <w:sz w:val="20"/>
        <w:szCs w:val="20"/>
        <w:rtl/>
      </w:rPr>
      <w:t xml:space="preserve">, </w:t>
    </w:r>
    <w:r w:rsidRPr="00340B09">
      <w:rPr>
        <w:rFonts w:cs="Times New Roman"/>
        <w:sz w:val="20"/>
        <w:szCs w:val="20"/>
        <w:rtl/>
      </w:rPr>
      <w:t xml:space="preserve">רחוב בנק ישראל </w:t>
    </w:r>
    <w:r w:rsidRPr="00340B09">
      <w:rPr>
        <w:sz w:val="20"/>
        <w:szCs w:val="20"/>
        <w:rtl/>
      </w:rPr>
      <w:t xml:space="preserve">5, </w:t>
    </w:r>
    <w:r w:rsidR="002E27D4" w:rsidRPr="00340B09">
      <w:rPr>
        <w:rFonts w:cs="Times New Roman" w:hint="cs"/>
        <w:sz w:val="20"/>
        <w:szCs w:val="20"/>
        <w:rtl/>
      </w:rPr>
      <w:t>קריי</w:t>
    </w:r>
    <w:r w:rsidR="002E27D4" w:rsidRPr="00340B09">
      <w:rPr>
        <w:rFonts w:cs="Times New Roman" w:hint="eastAsia"/>
        <w:sz w:val="20"/>
        <w:szCs w:val="20"/>
        <w:rtl/>
      </w:rPr>
      <w:t>ת</w:t>
    </w:r>
    <w:r w:rsidRPr="00340B09">
      <w:rPr>
        <w:rFonts w:cs="Times New Roman"/>
        <w:sz w:val="20"/>
        <w:szCs w:val="20"/>
        <w:rtl/>
      </w:rPr>
      <w:t xml:space="preserve"> הממשלה</w:t>
    </w:r>
    <w:r w:rsidRPr="00340B09">
      <w:rPr>
        <w:sz w:val="20"/>
        <w:szCs w:val="20"/>
        <w:rtl/>
      </w:rPr>
      <w:t xml:space="preserve">, </w:t>
    </w:r>
    <w:r w:rsidRPr="00340B09">
      <w:rPr>
        <w:rFonts w:cs="Times New Roman"/>
        <w:sz w:val="20"/>
        <w:szCs w:val="20"/>
        <w:rtl/>
      </w:rPr>
      <w:t>ת</w:t>
    </w:r>
    <w:r w:rsidRPr="00340B09">
      <w:rPr>
        <w:sz w:val="20"/>
        <w:szCs w:val="20"/>
        <w:rtl/>
      </w:rPr>
      <w:t>"</w:t>
    </w:r>
    <w:r w:rsidRPr="00340B09">
      <w:rPr>
        <w:rFonts w:cs="Times New Roman"/>
        <w:sz w:val="20"/>
        <w:szCs w:val="20"/>
        <w:rtl/>
      </w:rPr>
      <w:t xml:space="preserve">ד </w:t>
    </w:r>
    <w:r w:rsidRPr="00340B09">
      <w:rPr>
        <w:sz w:val="20"/>
        <w:szCs w:val="20"/>
        <w:rtl/>
      </w:rPr>
      <w:t xml:space="preserve">3166, </w:t>
    </w:r>
    <w:r w:rsidRPr="00340B09">
      <w:rPr>
        <w:rFonts w:cs="Times New Roman"/>
        <w:sz w:val="20"/>
        <w:szCs w:val="20"/>
        <w:rtl/>
      </w:rPr>
      <w:t xml:space="preserve">ירושלים </w:t>
    </w:r>
    <w:r w:rsidRPr="00340B09">
      <w:rPr>
        <w:sz w:val="20"/>
        <w:szCs w:val="20"/>
        <w:rtl/>
      </w:rPr>
      <w:t>9103101</w:t>
    </w:r>
    <w:r w:rsidRPr="00340B09">
      <w:rPr>
        <w:sz w:val="20"/>
        <w:szCs w:val="20"/>
        <w:rtl/>
      </w:rPr>
      <w:br/>
    </w:r>
    <w:r w:rsidRPr="00340B09">
      <w:rPr>
        <w:rFonts w:cs="Times New Roman"/>
        <w:sz w:val="20"/>
        <w:szCs w:val="20"/>
        <w:rtl/>
      </w:rPr>
      <w:t>טל</w:t>
    </w:r>
    <w:r w:rsidRPr="00340B09">
      <w:rPr>
        <w:sz w:val="20"/>
        <w:szCs w:val="20"/>
        <w:rtl/>
      </w:rPr>
      <w:t xml:space="preserve">' 02-6662600, </w:t>
    </w:r>
    <w:r w:rsidRPr="00340B09">
      <w:rPr>
        <w:rFonts w:cs="Times New Roman"/>
        <w:sz w:val="20"/>
        <w:szCs w:val="20"/>
        <w:rtl/>
      </w:rPr>
      <w:t xml:space="preserve">פקס </w:t>
    </w:r>
    <w:r w:rsidRPr="00340B09">
      <w:rPr>
        <w:sz w:val="20"/>
        <w:szCs w:val="20"/>
        <w:rtl/>
      </w:rPr>
      <w:t>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r>
        <w:separator/>
      </w:r>
    </w:p>
  </w:footnote>
  <w:footnote w:type="continuationSeparator" w:id="0">
    <w:p w:rsidR="00C84564" w:rsidRDefault="00C84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943CA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5233B9"/>
    <w:rsid w:val="00524C9A"/>
    <w:rsid w:val="005F7490"/>
    <w:rsid w:val="006D3201"/>
    <w:rsid w:val="00713F03"/>
    <w:rsid w:val="0084555E"/>
    <w:rsid w:val="008F5584"/>
    <w:rsid w:val="00943CAC"/>
    <w:rsid w:val="00A552D5"/>
    <w:rsid w:val="00A6148E"/>
    <w:rsid w:val="00B06184"/>
    <w:rsid w:val="00B417B3"/>
    <w:rsid w:val="00B75809"/>
    <w:rsid w:val="00C47374"/>
    <w:rsid w:val="00C84564"/>
    <w:rsid w:val="00C90CF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48E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48E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0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2015-03-16T06:49:00Z</cp:lastPrinted>
  <dcterms:created xsi:type="dcterms:W3CDTF">2015-03-16T10:22:00Z</dcterms:created>
  <dcterms:modified xsi:type="dcterms:W3CDTF">2015-03-16T10:22:00Z</dcterms:modified>
</cp:coreProperties>
</file>